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400" w:rsidRDefault="00257F8E" w:rsidP="00257F8E">
      <w:pPr>
        <w:pStyle w:val="Title"/>
      </w:pPr>
      <w:bookmarkStart w:id="0" w:name="_GoBack"/>
      <w:bookmarkEnd w:id="0"/>
      <w:r>
        <w:t>Scenario 1</w:t>
      </w:r>
    </w:p>
    <w:p w:rsidR="00257F8E" w:rsidRDefault="00257F8E" w:rsidP="00502B53">
      <w:pPr>
        <w:jc w:val="center"/>
        <w:rPr>
          <w:b/>
        </w:rPr>
      </w:pPr>
      <w:r>
        <w:rPr>
          <w:b/>
        </w:rPr>
        <w:t>BACKGROUND</w:t>
      </w:r>
    </w:p>
    <w:p w:rsidR="00257F8E" w:rsidRDefault="00257F8E" w:rsidP="00257F8E">
      <w:r>
        <w:t>You are a project manager for the Department of Education and you have been tasked with delivering a Workplace Health and Safety (WH</w:t>
      </w:r>
      <w:r w:rsidR="007A6818">
        <w:t>&amp;</w:t>
      </w:r>
      <w:r>
        <w:t xml:space="preserve">S) system for the Human Resource branch. </w:t>
      </w:r>
      <w:r w:rsidR="00502B53">
        <w:t>A</w:t>
      </w:r>
      <w:r>
        <w:t xml:space="preserve"> data </w:t>
      </w:r>
      <w:r w:rsidR="00502B53">
        <w:t>analyst</w:t>
      </w:r>
      <w:r>
        <w:t xml:space="preserve"> </w:t>
      </w:r>
      <w:r w:rsidR="00502B53">
        <w:t xml:space="preserve">has just been employed to </w:t>
      </w:r>
      <w:r w:rsidR="00FE7F9A">
        <w:t xml:space="preserve">develop a logical information </w:t>
      </w:r>
      <w:r>
        <w:t xml:space="preserve">model </w:t>
      </w:r>
      <w:r w:rsidR="00875CB0">
        <w:t xml:space="preserve">for the “as is” state of data within the organisation. The logical information model will then be used to aid the development of a </w:t>
      </w:r>
      <w:r w:rsidR="007A6818">
        <w:t xml:space="preserve">Business Process Model and Business </w:t>
      </w:r>
      <w:r w:rsidR="00875CB0">
        <w:t>Requirements Specification.</w:t>
      </w:r>
    </w:p>
    <w:p w:rsidR="00257F8E" w:rsidRPr="00257F8E" w:rsidRDefault="00257F8E" w:rsidP="00502B53">
      <w:pPr>
        <w:jc w:val="center"/>
        <w:rPr>
          <w:b/>
        </w:rPr>
      </w:pPr>
      <w:r w:rsidRPr="00257F8E">
        <w:rPr>
          <w:b/>
        </w:rPr>
        <w:t xml:space="preserve">REVEAL TO THE </w:t>
      </w:r>
      <w:r w:rsidR="003E61C5">
        <w:rPr>
          <w:b/>
        </w:rPr>
        <w:t>DATA ANALYST</w:t>
      </w:r>
    </w:p>
    <w:p w:rsidR="00257F8E" w:rsidRDefault="007A6818" w:rsidP="00257F8E">
      <w:r>
        <w:t>Whenever a Workplace Health &amp; Safety incident occurs at a Department location (e.g. a school or office), it is the responsibility of the supervising officer to notify the Department. An incident can be of several types, incl</w:t>
      </w:r>
      <w:r w:rsidR="00502B53">
        <w:t>uding</w:t>
      </w:r>
      <w:r>
        <w:t xml:space="preserve"> electrical (e.g. exposed wires), motor vehicle, environmental (e.g. </w:t>
      </w:r>
      <w:r w:rsidR="00AC6EC1">
        <w:t>building flooding</w:t>
      </w:r>
      <w:r>
        <w:t>)</w:t>
      </w:r>
      <w:r w:rsidR="00502B53">
        <w:t xml:space="preserve">, </w:t>
      </w:r>
      <w:r w:rsidR="00AC6EC1">
        <w:t>and/</w:t>
      </w:r>
      <w:r w:rsidR="00502B53">
        <w:t>or an injury</w:t>
      </w:r>
      <w:r w:rsidR="00AC6EC1">
        <w:t>/</w:t>
      </w:r>
      <w:r w:rsidR="00502B53">
        <w:t>illness to a person</w:t>
      </w:r>
      <w:r w:rsidR="007D36E6">
        <w:t xml:space="preserve"> or multiple people</w:t>
      </w:r>
      <w:r>
        <w:t>.</w:t>
      </w:r>
    </w:p>
    <w:p w:rsidR="003E61C5" w:rsidRDefault="00502B53" w:rsidP="00257F8E">
      <w:r>
        <w:t>If a person is injured</w:t>
      </w:r>
      <w:r w:rsidR="00AC6EC1">
        <w:t xml:space="preserve"> or ill</w:t>
      </w:r>
      <w:r>
        <w:t>, their contact details are recorded</w:t>
      </w:r>
      <w:r w:rsidR="002B0901">
        <w:t xml:space="preserve"> if not already in the Payroll or Student systems</w:t>
      </w:r>
      <w:r w:rsidR="003E61C5">
        <w:t>. The following details are also recorded: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E61C5" w:rsidRPr="003E61C5" w:rsidTr="003E61C5">
        <w:tc>
          <w:tcPr>
            <w:tcW w:w="4621" w:type="dxa"/>
          </w:tcPr>
          <w:p w:rsidR="003E61C5" w:rsidRPr="003E61C5" w:rsidRDefault="003E61C5" w:rsidP="00257F8E">
            <w:pPr>
              <w:rPr>
                <w:b/>
              </w:rPr>
            </w:pPr>
            <w:r w:rsidRPr="003E61C5">
              <w:rPr>
                <w:b/>
              </w:rPr>
              <w:t>Information recorded</w:t>
            </w:r>
          </w:p>
        </w:tc>
        <w:tc>
          <w:tcPr>
            <w:tcW w:w="4621" w:type="dxa"/>
          </w:tcPr>
          <w:p w:rsidR="003E61C5" w:rsidRPr="003E61C5" w:rsidRDefault="003E61C5" w:rsidP="00257F8E">
            <w:pPr>
              <w:rPr>
                <w:b/>
              </w:rPr>
            </w:pPr>
            <w:r w:rsidRPr="003E61C5">
              <w:rPr>
                <w:b/>
              </w:rPr>
              <w:t>Examples</w:t>
            </w:r>
          </w:p>
        </w:tc>
      </w:tr>
      <w:tr w:rsidR="003E61C5" w:rsidTr="003E61C5">
        <w:tc>
          <w:tcPr>
            <w:tcW w:w="4621" w:type="dxa"/>
          </w:tcPr>
          <w:p w:rsidR="003E61C5" w:rsidRDefault="003E61C5" w:rsidP="00257F8E">
            <w:r>
              <w:t>Bodily location</w:t>
            </w:r>
            <w:r w:rsidR="009176EE">
              <w:t>s</w:t>
            </w:r>
          </w:p>
        </w:tc>
        <w:tc>
          <w:tcPr>
            <w:tcW w:w="4621" w:type="dxa"/>
          </w:tcPr>
          <w:p w:rsidR="003E61C5" w:rsidRDefault="003E61C5" w:rsidP="00257F8E">
            <w:r>
              <w:t>Hand, head, chest, back, leg, etc.</w:t>
            </w:r>
          </w:p>
        </w:tc>
      </w:tr>
      <w:tr w:rsidR="003E61C5" w:rsidTr="003E61C5">
        <w:tc>
          <w:tcPr>
            <w:tcW w:w="4621" w:type="dxa"/>
          </w:tcPr>
          <w:p w:rsidR="003E61C5" w:rsidRDefault="003E61C5" w:rsidP="00257F8E">
            <w:r>
              <w:t>Nature</w:t>
            </w:r>
            <w:r w:rsidR="009176EE">
              <w:t xml:space="preserve"> of injury/illness</w:t>
            </w:r>
          </w:p>
        </w:tc>
        <w:tc>
          <w:tcPr>
            <w:tcW w:w="4621" w:type="dxa"/>
          </w:tcPr>
          <w:p w:rsidR="003E61C5" w:rsidRDefault="003E61C5" w:rsidP="003E61C5">
            <w:r>
              <w:t>Cut, bruise, ache/pain, etc.</w:t>
            </w:r>
          </w:p>
        </w:tc>
      </w:tr>
    </w:tbl>
    <w:p w:rsidR="00AC6EC1" w:rsidRDefault="00AC6EC1" w:rsidP="00257F8E"/>
    <w:p w:rsidR="00AC6EC1" w:rsidRDefault="00AC6EC1" w:rsidP="00257F8E">
      <w:r>
        <w:t>If an incident is classified as a dangerous incident (according to legislation) or if the injury/illness is classified as an A or B class injury/illness, then the Department of Justice and Attorney-General needs to be notified.</w:t>
      </w:r>
    </w:p>
    <w:p w:rsidR="003E61C5" w:rsidRDefault="003E61C5" w:rsidP="00257F8E">
      <w:r>
        <w:t xml:space="preserve">An investigation may take place after an incident. A primary investigator is responsible for collecting details and making recommendations to </w:t>
      </w:r>
      <w:r w:rsidR="00AC6EC1">
        <w:t>the supervising officer.</w:t>
      </w:r>
    </w:p>
    <w:p w:rsidR="00257F8E" w:rsidRPr="00502B53" w:rsidRDefault="00257F8E" w:rsidP="00502B53">
      <w:pPr>
        <w:jc w:val="center"/>
        <w:rPr>
          <w:b/>
        </w:rPr>
      </w:pPr>
      <w:r w:rsidRPr="00502B53">
        <w:rPr>
          <w:b/>
        </w:rPr>
        <w:t>ONLY REVEAL IF ASKED</w:t>
      </w:r>
    </w:p>
    <w:p w:rsidR="002B0901" w:rsidRDefault="002B0901" w:rsidP="002B0901">
      <w:pPr>
        <w:pStyle w:val="ListParagraph"/>
        <w:numPr>
          <w:ilvl w:val="0"/>
          <w:numId w:val="3"/>
        </w:numPr>
      </w:pPr>
      <w:r>
        <w:t>A supervising officer is always a staff member.</w:t>
      </w:r>
    </w:p>
    <w:p w:rsidR="00AC6EC1" w:rsidRDefault="00AC6EC1" w:rsidP="002B0901">
      <w:pPr>
        <w:pStyle w:val="ListParagraph"/>
        <w:numPr>
          <w:ilvl w:val="0"/>
          <w:numId w:val="3"/>
        </w:numPr>
      </w:pPr>
      <w:r>
        <w:t>A Department location only has a single supervising officer (e.g. principal).</w:t>
      </w:r>
    </w:p>
    <w:p w:rsidR="00AC6EC1" w:rsidRDefault="00AC6EC1" w:rsidP="002B0901">
      <w:pPr>
        <w:pStyle w:val="ListParagraph"/>
        <w:numPr>
          <w:ilvl w:val="0"/>
          <w:numId w:val="3"/>
        </w:numPr>
      </w:pPr>
      <w:r>
        <w:t>An incident can have one or more types (e.g. an injury suffered during a motor vehicle accident)</w:t>
      </w:r>
    </w:p>
    <w:p w:rsidR="003E61C5" w:rsidRDefault="007A6818" w:rsidP="002B0901">
      <w:pPr>
        <w:pStyle w:val="ListParagraph"/>
        <w:numPr>
          <w:ilvl w:val="0"/>
          <w:numId w:val="3"/>
        </w:numPr>
      </w:pPr>
      <w:r>
        <w:t xml:space="preserve">A person </w:t>
      </w:r>
      <w:r w:rsidR="009A3906">
        <w:t xml:space="preserve">injured or ill </w:t>
      </w:r>
      <w:r>
        <w:t>can be either a staff</w:t>
      </w:r>
      <w:r w:rsidR="00AC6EC1">
        <w:t xml:space="preserve"> member</w:t>
      </w:r>
      <w:r w:rsidR="009A3906">
        <w:t xml:space="preserve"> or a student.</w:t>
      </w:r>
    </w:p>
    <w:p w:rsidR="002B0901" w:rsidRDefault="002B0901" w:rsidP="002B0901">
      <w:pPr>
        <w:pStyle w:val="ListParagraph"/>
        <w:numPr>
          <w:ilvl w:val="0"/>
          <w:numId w:val="3"/>
        </w:numPr>
      </w:pPr>
      <w:r>
        <w:t>All staff members have a staff Id and all students have a student Id that is used for all Departmental processes.</w:t>
      </w:r>
    </w:p>
    <w:p w:rsidR="002B0901" w:rsidRDefault="002B0901" w:rsidP="002B0901">
      <w:pPr>
        <w:pStyle w:val="ListParagraph"/>
        <w:numPr>
          <w:ilvl w:val="0"/>
          <w:numId w:val="3"/>
        </w:numPr>
      </w:pPr>
      <w:r>
        <w:t xml:space="preserve">Contact details are recorded to match up with the details from the Payroll or Student systems. </w:t>
      </w:r>
    </w:p>
    <w:p w:rsidR="003E61C5" w:rsidRDefault="00AC6EC1" w:rsidP="002B0901">
      <w:pPr>
        <w:pStyle w:val="ListParagraph"/>
        <w:numPr>
          <w:ilvl w:val="0"/>
          <w:numId w:val="3"/>
        </w:numPr>
      </w:pPr>
      <w:r>
        <w:t>A p</w:t>
      </w:r>
      <w:r w:rsidR="003E61C5">
        <w:t>rimary investigator is always a staff member.</w:t>
      </w:r>
    </w:p>
    <w:p w:rsidR="00AC6EC1" w:rsidRDefault="00AC6EC1" w:rsidP="002B0901">
      <w:pPr>
        <w:pStyle w:val="ListParagraph"/>
        <w:numPr>
          <w:ilvl w:val="0"/>
          <w:numId w:val="3"/>
        </w:numPr>
      </w:pPr>
      <w:r>
        <w:t xml:space="preserve">An example of </w:t>
      </w:r>
      <w:r w:rsidR="002B0901">
        <w:t xml:space="preserve">a hazard is steep driveway or </w:t>
      </w:r>
    </w:p>
    <w:p w:rsidR="002B0901" w:rsidRDefault="002B0901" w:rsidP="002B0901">
      <w:pPr>
        <w:pStyle w:val="ListParagraph"/>
        <w:numPr>
          <w:ilvl w:val="0"/>
          <w:numId w:val="3"/>
        </w:numPr>
      </w:pPr>
      <w:r>
        <w:t>There may be many investigations for the same incident</w:t>
      </w:r>
    </w:p>
    <w:p w:rsidR="000D3BD5" w:rsidRDefault="000D3BD5" w:rsidP="000D3BD5">
      <w:pPr>
        <w:spacing w:after="200"/>
      </w:pPr>
      <w:r>
        <w:br w:type="page"/>
      </w:r>
    </w:p>
    <w:p w:rsidR="00C0594C" w:rsidRDefault="00C0594C" w:rsidP="00C0594C">
      <w:pPr>
        <w:rPr>
          <w:b/>
        </w:rPr>
      </w:pPr>
      <w:r w:rsidRPr="00C0594C">
        <w:rPr>
          <w:b/>
        </w:rPr>
        <w:lastRenderedPageBreak/>
        <w:t>INCIDENT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619"/>
      </w:tblGrid>
      <w:tr w:rsidR="00C0594C" w:rsidTr="000D3BD5">
        <w:tc>
          <w:tcPr>
            <w:tcW w:w="2235" w:type="dxa"/>
            <w:shd w:val="clear" w:color="auto" w:fill="F2F2F2" w:themeFill="background1" w:themeFillShade="F2"/>
          </w:tcPr>
          <w:p w:rsidR="00C0594C" w:rsidRDefault="00C0594C" w:rsidP="00C0594C">
            <w:pPr>
              <w:rPr>
                <w:b/>
              </w:rPr>
            </w:pPr>
            <w:r>
              <w:rPr>
                <w:b/>
              </w:rPr>
              <w:t>Reporting Staff Id</w:t>
            </w:r>
          </w:p>
        </w:tc>
        <w:tc>
          <w:tcPr>
            <w:tcW w:w="7619" w:type="dxa"/>
          </w:tcPr>
          <w:p w:rsidR="00C0594C" w:rsidRPr="00C0594C" w:rsidRDefault="00C0594C" w:rsidP="00C0594C">
            <w:r w:rsidRPr="00C0594C">
              <w:t>661944</w:t>
            </w:r>
            <w:r w:rsidR="009A3906">
              <w:t xml:space="preserve"> – Greg Marsden</w:t>
            </w:r>
          </w:p>
        </w:tc>
      </w:tr>
      <w:tr w:rsidR="00C0594C" w:rsidTr="000D3BD5">
        <w:tc>
          <w:tcPr>
            <w:tcW w:w="2235" w:type="dxa"/>
            <w:shd w:val="clear" w:color="auto" w:fill="F2F2F2" w:themeFill="background1" w:themeFillShade="F2"/>
          </w:tcPr>
          <w:p w:rsidR="00C0594C" w:rsidRDefault="00C0594C" w:rsidP="00C0594C">
            <w:pPr>
              <w:rPr>
                <w:b/>
              </w:rPr>
            </w:pPr>
            <w:r>
              <w:rPr>
                <w:b/>
              </w:rPr>
              <w:t>Incident Date</w:t>
            </w:r>
          </w:p>
        </w:tc>
        <w:tc>
          <w:tcPr>
            <w:tcW w:w="7619" w:type="dxa"/>
          </w:tcPr>
          <w:p w:rsidR="00C0594C" w:rsidRPr="00C0594C" w:rsidRDefault="00C0594C" w:rsidP="00C0594C">
            <w:r w:rsidRPr="00C0594C">
              <w:t>3 MAY 2010</w:t>
            </w:r>
          </w:p>
        </w:tc>
      </w:tr>
      <w:tr w:rsidR="00C0594C" w:rsidTr="000D3BD5">
        <w:tc>
          <w:tcPr>
            <w:tcW w:w="2235" w:type="dxa"/>
            <w:shd w:val="clear" w:color="auto" w:fill="F2F2F2" w:themeFill="background1" w:themeFillShade="F2"/>
          </w:tcPr>
          <w:p w:rsidR="00C0594C" w:rsidRDefault="00C0594C" w:rsidP="00C0594C">
            <w:pPr>
              <w:rPr>
                <w:b/>
              </w:rPr>
            </w:pPr>
            <w:r>
              <w:rPr>
                <w:b/>
              </w:rPr>
              <w:t>Incident Location</w:t>
            </w:r>
          </w:p>
        </w:tc>
        <w:tc>
          <w:tcPr>
            <w:tcW w:w="7619" w:type="dxa"/>
          </w:tcPr>
          <w:p w:rsidR="00C0594C" w:rsidRPr="00C0594C" w:rsidRDefault="006D2E85" w:rsidP="006D2E85">
            <w:r>
              <w:t>1820 – Nirvana Secondary School</w:t>
            </w:r>
          </w:p>
        </w:tc>
      </w:tr>
      <w:tr w:rsidR="00C0594C" w:rsidTr="000D3BD5">
        <w:tc>
          <w:tcPr>
            <w:tcW w:w="2235" w:type="dxa"/>
            <w:shd w:val="clear" w:color="auto" w:fill="F2F2F2" w:themeFill="background1" w:themeFillShade="F2"/>
          </w:tcPr>
          <w:p w:rsidR="00C0594C" w:rsidRDefault="00C0594C" w:rsidP="00C0594C">
            <w:pPr>
              <w:rPr>
                <w:b/>
              </w:rPr>
            </w:pPr>
            <w:r>
              <w:rPr>
                <w:b/>
              </w:rPr>
              <w:t>Incident Summary</w:t>
            </w:r>
          </w:p>
        </w:tc>
        <w:tc>
          <w:tcPr>
            <w:tcW w:w="7619" w:type="dxa"/>
          </w:tcPr>
          <w:p w:rsidR="00C0594C" w:rsidRPr="00C0594C" w:rsidRDefault="006D2E85" w:rsidP="006D2E85">
            <w:r>
              <w:t>Teacher slipped and fell down stairs</w:t>
            </w:r>
          </w:p>
        </w:tc>
      </w:tr>
      <w:tr w:rsidR="00C0594C" w:rsidTr="000D3BD5">
        <w:tc>
          <w:tcPr>
            <w:tcW w:w="2235" w:type="dxa"/>
            <w:shd w:val="clear" w:color="auto" w:fill="F2F2F2" w:themeFill="background1" w:themeFillShade="F2"/>
          </w:tcPr>
          <w:p w:rsidR="00C0594C" w:rsidRDefault="00C0594C" w:rsidP="00C0594C">
            <w:pPr>
              <w:rPr>
                <w:b/>
              </w:rPr>
            </w:pPr>
            <w:r>
              <w:rPr>
                <w:b/>
              </w:rPr>
              <w:t>Incident Description</w:t>
            </w:r>
          </w:p>
        </w:tc>
        <w:tc>
          <w:tcPr>
            <w:tcW w:w="7619" w:type="dxa"/>
          </w:tcPr>
          <w:p w:rsidR="00C0594C" w:rsidRPr="00C0594C" w:rsidRDefault="006D2E85" w:rsidP="006D2E85">
            <w:r>
              <w:t>Angela Simpson was walking toward the playground when she slipped and fell down the stairs near B Block</w:t>
            </w:r>
          </w:p>
        </w:tc>
      </w:tr>
      <w:tr w:rsidR="00C0594C" w:rsidTr="000D3BD5">
        <w:tc>
          <w:tcPr>
            <w:tcW w:w="2235" w:type="dxa"/>
            <w:shd w:val="clear" w:color="auto" w:fill="F2F2F2" w:themeFill="background1" w:themeFillShade="F2"/>
          </w:tcPr>
          <w:p w:rsidR="00C0594C" w:rsidRDefault="00C0594C" w:rsidP="00C0594C">
            <w:pPr>
              <w:rPr>
                <w:b/>
              </w:rPr>
            </w:pPr>
            <w:r>
              <w:rPr>
                <w:b/>
              </w:rPr>
              <w:t>Incident Types</w:t>
            </w:r>
          </w:p>
          <w:p w:rsidR="00C0594C" w:rsidRDefault="00C0594C" w:rsidP="00C0594C">
            <w:pPr>
              <w:rPr>
                <w:b/>
              </w:rPr>
            </w:pPr>
            <w:r>
              <w:rPr>
                <w:b/>
              </w:rPr>
              <w:t>(tick one or more)</w:t>
            </w:r>
          </w:p>
        </w:tc>
        <w:tc>
          <w:tcPr>
            <w:tcW w:w="7619" w:type="dxa"/>
          </w:tcPr>
          <w:p w:rsidR="00C0594C" w:rsidRPr="00C0594C" w:rsidRDefault="00703B82" w:rsidP="00C0594C">
            <w:sdt>
              <w:sdtPr>
                <w:id w:val="-5341260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94C" w:rsidRPr="00C0594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0594C" w:rsidRPr="00C0594C">
              <w:t xml:space="preserve"> Injury/Illness</w:t>
            </w:r>
          </w:p>
          <w:p w:rsidR="00C0594C" w:rsidRPr="00C0594C" w:rsidRDefault="00703B82" w:rsidP="00C0594C">
            <w:sdt>
              <w:sdtPr>
                <w:id w:val="213790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94C" w:rsidRPr="00C059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594C" w:rsidRPr="00C0594C">
              <w:t xml:space="preserve"> Near Miss</w:t>
            </w:r>
          </w:p>
          <w:p w:rsidR="00C0594C" w:rsidRPr="00C0594C" w:rsidRDefault="00703B82" w:rsidP="00C0594C">
            <w:sdt>
              <w:sdtPr>
                <w:id w:val="17307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94C" w:rsidRPr="00C059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594C" w:rsidRPr="00C0594C">
              <w:t xml:space="preserve"> Electrical</w:t>
            </w:r>
          </w:p>
          <w:p w:rsidR="00C0594C" w:rsidRPr="00C0594C" w:rsidRDefault="00703B82" w:rsidP="00C0594C">
            <w:sdt>
              <w:sdtPr>
                <w:id w:val="-41740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94C" w:rsidRPr="00C059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594C" w:rsidRPr="00C0594C">
              <w:t xml:space="preserve"> Motor Vehicle</w:t>
            </w:r>
          </w:p>
          <w:p w:rsidR="00C0594C" w:rsidRPr="00C0594C" w:rsidRDefault="00703B82" w:rsidP="00C0594C">
            <w:sdt>
              <w:sdtPr>
                <w:id w:val="23383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94C" w:rsidRPr="00C059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594C" w:rsidRPr="00C0594C">
              <w:t xml:space="preserve"> Environmental</w:t>
            </w:r>
          </w:p>
        </w:tc>
      </w:tr>
      <w:tr w:rsidR="000D3BD5" w:rsidTr="000D3BD5">
        <w:tc>
          <w:tcPr>
            <w:tcW w:w="2235" w:type="dxa"/>
            <w:shd w:val="clear" w:color="auto" w:fill="F2F2F2" w:themeFill="background1" w:themeFillShade="F2"/>
          </w:tcPr>
          <w:p w:rsidR="000D3BD5" w:rsidRDefault="000D3BD5" w:rsidP="00C0594C">
            <w:pPr>
              <w:rPr>
                <w:b/>
              </w:rPr>
            </w:pPr>
            <w:r>
              <w:rPr>
                <w:b/>
              </w:rPr>
              <w:t>Was this a dangerous event?</w:t>
            </w:r>
          </w:p>
        </w:tc>
        <w:tc>
          <w:tcPr>
            <w:tcW w:w="7619" w:type="dxa"/>
          </w:tcPr>
          <w:p w:rsidR="000D3BD5" w:rsidRPr="00C0594C" w:rsidRDefault="00703B82" w:rsidP="000D3BD5">
            <w:sdt>
              <w:sdtPr>
                <w:id w:val="-199433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B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3BD5" w:rsidRPr="00C0594C">
              <w:t xml:space="preserve"> </w:t>
            </w:r>
            <w:r w:rsidR="000D3BD5">
              <w:t>Yes</w:t>
            </w:r>
          </w:p>
          <w:p w:rsidR="000D3BD5" w:rsidRPr="00C0594C" w:rsidRDefault="00703B82" w:rsidP="000D3BD5">
            <w:sdt>
              <w:sdtPr>
                <w:id w:val="-332536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BD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D3BD5" w:rsidRPr="00C0594C">
              <w:t xml:space="preserve"> </w:t>
            </w:r>
            <w:r w:rsidR="000D3BD5">
              <w:t>No</w:t>
            </w:r>
          </w:p>
        </w:tc>
      </w:tr>
    </w:tbl>
    <w:p w:rsidR="00C0594C" w:rsidRDefault="00C0594C" w:rsidP="00C0594C">
      <w:pPr>
        <w:rPr>
          <w:b/>
        </w:rPr>
      </w:pPr>
    </w:p>
    <w:p w:rsidR="006D2E85" w:rsidRDefault="006D2E85" w:rsidP="00C0594C">
      <w:pPr>
        <w:rPr>
          <w:b/>
        </w:rPr>
      </w:pPr>
      <w:r>
        <w:rPr>
          <w:b/>
        </w:rPr>
        <w:t>INJURY/ILLNESS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619"/>
      </w:tblGrid>
      <w:tr w:rsidR="000D3BD5" w:rsidTr="00DC46B4">
        <w:tc>
          <w:tcPr>
            <w:tcW w:w="2235" w:type="dxa"/>
            <w:shd w:val="clear" w:color="auto" w:fill="F2F2F2" w:themeFill="background1" w:themeFillShade="F2"/>
          </w:tcPr>
          <w:p w:rsidR="000D3BD5" w:rsidRDefault="000D3BD5" w:rsidP="00DC46B4">
            <w:pPr>
              <w:rPr>
                <w:b/>
              </w:rPr>
            </w:pPr>
            <w:r>
              <w:rPr>
                <w:b/>
              </w:rPr>
              <w:t>Staff/Student Id</w:t>
            </w:r>
          </w:p>
        </w:tc>
        <w:tc>
          <w:tcPr>
            <w:tcW w:w="7619" w:type="dxa"/>
          </w:tcPr>
          <w:p w:rsidR="000D3BD5" w:rsidRPr="00C0594C" w:rsidRDefault="009A3906" w:rsidP="00DC46B4">
            <w:r>
              <w:t>580738 – Angela Simpson</w:t>
            </w:r>
          </w:p>
        </w:tc>
      </w:tr>
      <w:tr w:rsidR="009A3906" w:rsidTr="00DC46B4">
        <w:tc>
          <w:tcPr>
            <w:tcW w:w="2235" w:type="dxa"/>
            <w:shd w:val="clear" w:color="auto" w:fill="F2F2F2" w:themeFill="background1" w:themeFillShade="F2"/>
          </w:tcPr>
          <w:p w:rsidR="009A3906" w:rsidRDefault="009A3906" w:rsidP="00DC46B4">
            <w:pPr>
              <w:rPr>
                <w:b/>
              </w:rPr>
            </w:pPr>
            <w:r>
              <w:rPr>
                <w:b/>
              </w:rPr>
              <w:t>Injury/Illness Description</w:t>
            </w:r>
          </w:p>
        </w:tc>
        <w:tc>
          <w:tcPr>
            <w:tcW w:w="7619" w:type="dxa"/>
          </w:tcPr>
          <w:p w:rsidR="009A3906" w:rsidRDefault="00497EE7" w:rsidP="00497EE7">
            <w:r>
              <w:t>Fell down stairs injuring her leg. Felt pain in her lower back a few hours later.</w:t>
            </w:r>
          </w:p>
        </w:tc>
      </w:tr>
      <w:tr w:rsidR="009A3906" w:rsidTr="00DC46B4">
        <w:tc>
          <w:tcPr>
            <w:tcW w:w="2235" w:type="dxa"/>
            <w:shd w:val="clear" w:color="auto" w:fill="F2F2F2" w:themeFill="background1" w:themeFillShade="F2"/>
          </w:tcPr>
          <w:p w:rsidR="009A3906" w:rsidRDefault="009A3906" w:rsidP="00DC46B4">
            <w:pPr>
              <w:rPr>
                <w:b/>
              </w:rPr>
            </w:pPr>
            <w:r>
              <w:rPr>
                <w:b/>
              </w:rPr>
              <w:t>Bodily Location</w:t>
            </w:r>
          </w:p>
        </w:tc>
        <w:tc>
          <w:tcPr>
            <w:tcW w:w="7619" w:type="dxa"/>
          </w:tcPr>
          <w:p w:rsidR="009A3906" w:rsidRDefault="009A3906" w:rsidP="00DC46B4">
            <w:r>
              <w:t>Leg, back</w:t>
            </w:r>
          </w:p>
        </w:tc>
      </w:tr>
      <w:tr w:rsidR="009A3906" w:rsidTr="00DC46B4">
        <w:tc>
          <w:tcPr>
            <w:tcW w:w="2235" w:type="dxa"/>
            <w:shd w:val="clear" w:color="auto" w:fill="F2F2F2" w:themeFill="background1" w:themeFillShade="F2"/>
          </w:tcPr>
          <w:p w:rsidR="009A3906" w:rsidRDefault="009A3906" w:rsidP="00DC46B4">
            <w:pPr>
              <w:rPr>
                <w:b/>
              </w:rPr>
            </w:pPr>
            <w:r>
              <w:rPr>
                <w:b/>
              </w:rPr>
              <w:t>Nature</w:t>
            </w:r>
          </w:p>
        </w:tc>
        <w:tc>
          <w:tcPr>
            <w:tcW w:w="7619" w:type="dxa"/>
          </w:tcPr>
          <w:p w:rsidR="009A3906" w:rsidRDefault="009A3906" w:rsidP="00DC46B4">
            <w:r>
              <w:t>Ache/pain, bruising</w:t>
            </w:r>
          </w:p>
        </w:tc>
      </w:tr>
    </w:tbl>
    <w:p w:rsidR="000D3BD5" w:rsidRDefault="000D3BD5" w:rsidP="00C0594C">
      <w:pPr>
        <w:rPr>
          <w:b/>
        </w:rPr>
      </w:pPr>
    </w:p>
    <w:p w:rsidR="00C0594C" w:rsidRDefault="00C0594C" w:rsidP="00C0594C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br w:type="page"/>
      </w:r>
    </w:p>
    <w:p w:rsidR="00076628" w:rsidRDefault="00076628" w:rsidP="00076628">
      <w:pPr>
        <w:pStyle w:val="Title"/>
      </w:pPr>
      <w:r>
        <w:lastRenderedPageBreak/>
        <w:t>Scenario 2</w:t>
      </w:r>
    </w:p>
    <w:p w:rsidR="00502B53" w:rsidRPr="00497EE7" w:rsidRDefault="00497EE7" w:rsidP="00497EE7">
      <w:pPr>
        <w:jc w:val="center"/>
        <w:rPr>
          <w:b/>
        </w:rPr>
      </w:pPr>
      <w:r w:rsidRPr="00497EE7">
        <w:rPr>
          <w:b/>
        </w:rPr>
        <w:t>BACKGROUND</w:t>
      </w:r>
    </w:p>
    <w:p w:rsidR="00497EE7" w:rsidRDefault="00B144A1" w:rsidP="00257F8E">
      <w:r>
        <w:t xml:space="preserve">You are on an industry standards committee tasked with developing a set of interoperability standards for engineering operations and maintenance. The core module of the standard is the asset registry, and a data analyst has been engaged to aid in the creation of an overall asset registry data model. The asset registry model must be flexible enough to support a variety of industries including oil and gas, mining, utilities, aerospace and military. A set of XML Schema definitions </w:t>
      </w:r>
      <w:r w:rsidR="004C2BD2">
        <w:t xml:space="preserve">for common asset registry interoperability scenarios </w:t>
      </w:r>
      <w:r>
        <w:t xml:space="preserve">be created </w:t>
      </w:r>
      <w:r w:rsidR="004C2BD2">
        <w:t>from the data model.</w:t>
      </w:r>
    </w:p>
    <w:p w:rsidR="004C2BD2" w:rsidRPr="00257F8E" w:rsidRDefault="004C2BD2" w:rsidP="004C2BD2">
      <w:pPr>
        <w:jc w:val="center"/>
        <w:rPr>
          <w:b/>
        </w:rPr>
      </w:pPr>
      <w:r w:rsidRPr="00257F8E">
        <w:rPr>
          <w:b/>
        </w:rPr>
        <w:t xml:space="preserve">REVEAL TO THE </w:t>
      </w:r>
      <w:r>
        <w:rPr>
          <w:b/>
        </w:rPr>
        <w:t>DATA ANALYST</w:t>
      </w:r>
    </w:p>
    <w:p w:rsidR="004C2BD2" w:rsidRDefault="004C2BD2" w:rsidP="00257F8E">
      <w:r>
        <w:t>An asset is the core element of the model, and it can take on many different types, such as a motor, boiler, bridge, monitoring system, or vehicle. An asset is a physical instance of a model; the former created and the latter designed by a manufacturer. An asset is identified by</w:t>
      </w:r>
      <w:r w:rsidR="006B5F22">
        <w:t xml:space="preserve"> a manufacturer by</w:t>
      </w:r>
      <w:r>
        <w:t xml:space="preserve"> its serial number while a model is identified by its product family and any revision numbers.</w:t>
      </w:r>
    </w:p>
    <w:p w:rsidR="007865B5" w:rsidRDefault="007865B5" w:rsidP="00257F8E">
      <w:r>
        <w:t xml:space="preserve">Before an asset can be utilised by an organisation, it must first be installed on a segment. The history of an asset as it is installed on different segments must be tracked. The history also should track the agent that installed </w:t>
      </w:r>
      <w:r w:rsidR="008A0516">
        <w:t xml:space="preserve">and uninstalled </w:t>
      </w:r>
      <w:r>
        <w:t>the asset.</w:t>
      </w:r>
    </w:p>
    <w:p w:rsidR="006B5F22" w:rsidRDefault="007865B5" w:rsidP="00257F8E">
      <w:r>
        <w:t>Both assets are hierarchical in nature – an asset may b</w:t>
      </w:r>
      <w:r w:rsidR="006B5F22">
        <w:t xml:space="preserve">e composed of other assets, </w:t>
      </w:r>
      <w:r w:rsidR="008A0516">
        <w:t>such as a pump system composed of a pump, motor and flywheel</w:t>
      </w:r>
      <w:r>
        <w:t>.</w:t>
      </w:r>
    </w:p>
    <w:p w:rsidR="004C2BD2" w:rsidRDefault="007865B5" w:rsidP="00257F8E">
      <w:r>
        <w:t xml:space="preserve">Assets also </w:t>
      </w:r>
      <w:r w:rsidR="008A0516">
        <w:t xml:space="preserve">have </w:t>
      </w:r>
      <w:r>
        <w:t xml:space="preserve">the ability to have various attributes. For example, a motor (asset) may have a maximum speed attribute while </w:t>
      </w:r>
      <w:r w:rsidR="008A0516">
        <w:t>a pump may have a maximum flow attribute</w:t>
      </w:r>
      <w:r>
        <w:t>.</w:t>
      </w:r>
      <w:r w:rsidR="00901D34">
        <w:t xml:space="preserve"> </w:t>
      </w:r>
      <w:r w:rsidR="006B5F22">
        <w:t xml:space="preserve">The model should account for the ability to “attach” different sets of attributes depending on the circumstances. </w:t>
      </w:r>
      <w:r w:rsidR="00901D34">
        <w:t>Attributes should always have a unit type (e.g. volts or metres) for context.</w:t>
      </w:r>
    </w:p>
    <w:p w:rsidR="00901D34" w:rsidRPr="00502B53" w:rsidRDefault="00901D34" w:rsidP="00901D34">
      <w:pPr>
        <w:jc w:val="center"/>
        <w:rPr>
          <w:b/>
        </w:rPr>
      </w:pPr>
      <w:r w:rsidRPr="00502B53">
        <w:rPr>
          <w:b/>
        </w:rPr>
        <w:t>ONLY REVEAL IF ASKED</w:t>
      </w:r>
    </w:p>
    <w:p w:rsidR="006B5F22" w:rsidRDefault="006B5F22" w:rsidP="00901D34">
      <w:pPr>
        <w:pStyle w:val="ListParagraph"/>
        <w:numPr>
          <w:ilvl w:val="0"/>
          <w:numId w:val="4"/>
        </w:numPr>
      </w:pPr>
      <w:r>
        <w:t>Assets and models must be of the same type (e.g. a motor asset is created from a motor model).</w:t>
      </w:r>
    </w:p>
    <w:p w:rsidR="00901D34" w:rsidRDefault="00901D34" w:rsidP="00901D34">
      <w:pPr>
        <w:pStyle w:val="ListParagraph"/>
        <w:numPr>
          <w:ilvl w:val="0"/>
          <w:numId w:val="4"/>
        </w:numPr>
      </w:pPr>
      <w:r>
        <w:t>A segment can contain zero to many assets at any one time.</w:t>
      </w:r>
    </w:p>
    <w:p w:rsidR="00901D34" w:rsidRDefault="00901D34" w:rsidP="00901D34">
      <w:pPr>
        <w:pStyle w:val="ListParagraph"/>
        <w:numPr>
          <w:ilvl w:val="0"/>
          <w:numId w:val="4"/>
        </w:numPr>
      </w:pPr>
      <w:r>
        <w:t xml:space="preserve">An agent can be </w:t>
      </w:r>
      <w:proofErr w:type="gramStart"/>
      <w:r>
        <w:t>either a</w:t>
      </w:r>
      <w:proofErr w:type="gramEnd"/>
      <w:r>
        <w:t xml:space="preserve"> person, group, organisation or software.</w:t>
      </w:r>
    </w:p>
    <w:p w:rsidR="00901D34" w:rsidRDefault="00901D34" w:rsidP="00901D34">
      <w:pPr>
        <w:pStyle w:val="ListParagraph"/>
        <w:numPr>
          <w:ilvl w:val="0"/>
          <w:numId w:val="4"/>
        </w:numPr>
      </w:pPr>
      <w:r>
        <w:t>Asset children can only have a single containing parent.</w:t>
      </w:r>
    </w:p>
    <w:p w:rsidR="00901D34" w:rsidRDefault="00901D34" w:rsidP="00901D34">
      <w:pPr>
        <w:pStyle w:val="ListParagraph"/>
        <w:numPr>
          <w:ilvl w:val="0"/>
          <w:numId w:val="4"/>
        </w:numPr>
      </w:pPr>
      <w:r>
        <w:t>Attributes are always numeric.</w:t>
      </w:r>
    </w:p>
    <w:p w:rsidR="00901D34" w:rsidRDefault="00901D34">
      <w:pPr>
        <w:spacing w:after="200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B4F77" w:rsidTr="00EB4F77">
        <w:tc>
          <w:tcPr>
            <w:tcW w:w="4927" w:type="dxa"/>
          </w:tcPr>
          <w:p w:rsidR="00EB4F77" w:rsidRDefault="00EB4F77" w:rsidP="00EB4F77">
            <w:r>
              <w:lastRenderedPageBreak/>
              <w:t xml:space="preserve">Example </w:t>
            </w:r>
            <w:r w:rsidR="00D00494">
              <w:t>Model</w:t>
            </w:r>
            <w:r>
              <w:t xml:space="preserve"> </w:t>
            </w:r>
            <w:r w:rsidR="00D00494">
              <w:t xml:space="preserve">and Segment </w:t>
            </w:r>
            <w:r>
              <w:t>Types</w:t>
            </w:r>
          </w:p>
          <w:p w:rsidR="00EB4F77" w:rsidRPr="00EB4F77" w:rsidRDefault="00EB4F77" w:rsidP="00EB4F77">
            <w:pPr>
              <w:rPr>
                <w:rFonts w:ascii="Courier New" w:hAnsi="Courier New" w:cs="Courier New"/>
                <w:sz w:val="20"/>
              </w:rPr>
            </w:pPr>
            <w:r w:rsidRPr="00EB4F77">
              <w:rPr>
                <w:rFonts w:ascii="Courier New" w:hAnsi="Courier New" w:cs="Courier New"/>
                <w:sz w:val="20"/>
              </w:rPr>
              <w:t>Armature</w:t>
            </w:r>
          </w:p>
          <w:p w:rsidR="00EB4F77" w:rsidRPr="00EB4F77" w:rsidRDefault="00EB4F77" w:rsidP="00EB4F77">
            <w:pPr>
              <w:rPr>
                <w:rFonts w:ascii="Courier New" w:hAnsi="Courier New" w:cs="Courier New"/>
                <w:sz w:val="20"/>
              </w:rPr>
            </w:pPr>
            <w:r w:rsidRPr="00EB4F77">
              <w:rPr>
                <w:rFonts w:ascii="Courier New" w:hAnsi="Courier New" w:cs="Courier New"/>
                <w:sz w:val="20"/>
              </w:rPr>
              <w:t>Bearing</w:t>
            </w:r>
          </w:p>
          <w:p w:rsidR="00EB4F77" w:rsidRPr="00EB4F77" w:rsidRDefault="00EB4F77" w:rsidP="00EB4F77">
            <w:pPr>
              <w:rPr>
                <w:rFonts w:ascii="Courier New" w:hAnsi="Courier New" w:cs="Courier New"/>
                <w:sz w:val="20"/>
              </w:rPr>
            </w:pPr>
            <w:r w:rsidRPr="00EB4F77">
              <w:rPr>
                <w:rFonts w:ascii="Courier New" w:hAnsi="Courier New" w:cs="Courier New"/>
                <w:sz w:val="20"/>
              </w:rPr>
              <w:t>Boiler</w:t>
            </w:r>
          </w:p>
          <w:p w:rsidR="00EB4F77" w:rsidRPr="00EB4F77" w:rsidRDefault="00EB4F77" w:rsidP="00EB4F77">
            <w:pPr>
              <w:rPr>
                <w:rFonts w:ascii="Courier New" w:hAnsi="Courier New" w:cs="Courier New"/>
                <w:sz w:val="20"/>
              </w:rPr>
            </w:pPr>
            <w:r w:rsidRPr="00EB4F77">
              <w:rPr>
                <w:rFonts w:ascii="Courier New" w:hAnsi="Courier New" w:cs="Courier New"/>
                <w:sz w:val="20"/>
              </w:rPr>
              <w:t>Clutch</w:t>
            </w:r>
          </w:p>
          <w:p w:rsidR="00EB4F77" w:rsidRPr="00EB4F77" w:rsidRDefault="00EB4F77" w:rsidP="00EB4F77">
            <w:pPr>
              <w:rPr>
                <w:rFonts w:ascii="Courier New" w:hAnsi="Courier New" w:cs="Courier New"/>
                <w:sz w:val="20"/>
              </w:rPr>
            </w:pPr>
            <w:r w:rsidRPr="00EB4F77">
              <w:rPr>
                <w:rFonts w:ascii="Courier New" w:hAnsi="Courier New" w:cs="Courier New"/>
                <w:sz w:val="20"/>
              </w:rPr>
              <w:t>Compressor</w:t>
            </w:r>
          </w:p>
          <w:p w:rsidR="00EB4F77" w:rsidRPr="00EB4F77" w:rsidRDefault="00EB4F77" w:rsidP="00EB4F77">
            <w:pPr>
              <w:rPr>
                <w:rFonts w:ascii="Courier New" w:hAnsi="Courier New" w:cs="Courier New"/>
                <w:sz w:val="20"/>
              </w:rPr>
            </w:pPr>
            <w:r w:rsidRPr="00EB4F77">
              <w:rPr>
                <w:rFonts w:ascii="Courier New" w:hAnsi="Courier New" w:cs="Courier New"/>
                <w:sz w:val="20"/>
              </w:rPr>
              <w:t>Engine</w:t>
            </w:r>
          </w:p>
          <w:p w:rsidR="00EB4F77" w:rsidRPr="00EB4F77" w:rsidRDefault="00EB4F77" w:rsidP="00EB4F77">
            <w:pPr>
              <w:rPr>
                <w:rFonts w:ascii="Courier New" w:hAnsi="Courier New" w:cs="Courier New"/>
                <w:sz w:val="20"/>
              </w:rPr>
            </w:pPr>
            <w:r w:rsidRPr="00EB4F77">
              <w:rPr>
                <w:rFonts w:ascii="Courier New" w:hAnsi="Courier New" w:cs="Courier New"/>
                <w:sz w:val="20"/>
              </w:rPr>
              <w:t>Motor</w:t>
            </w:r>
          </w:p>
          <w:p w:rsidR="00EB4F77" w:rsidRPr="00EB4F77" w:rsidRDefault="00EB4F77" w:rsidP="00EB4F77">
            <w:pPr>
              <w:rPr>
                <w:rFonts w:ascii="Courier New" w:hAnsi="Courier New" w:cs="Courier New"/>
                <w:sz w:val="20"/>
              </w:rPr>
            </w:pPr>
            <w:r w:rsidRPr="00EB4F77">
              <w:rPr>
                <w:rFonts w:ascii="Courier New" w:hAnsi="Courier New" w:cs="Courier New"/>
                <w:sz w:val="20"/>
              </w:rPr>
              <w:t>Pump</w:t>
            </w:r>
          </w:p>
          <w:p w:rsidR="00EB4F77" w:rsidRPr="00EB4F77" w:rsidRDefault="00EB4F77" w:rsidP="00257F8E">
            <w:pPr>
              <w:rPr>
                <w:rFonts w:ascii="Courier New" w:hAnsi="Courier New" w:cs="Courier New"/>
                <w:sz w:val="20"/>
              </w:rPr>
            </w:pPr>
            <w:r w:rsidRPr="00EB4F77">
              <w:rPr>
                <w:rFonts w:ascii="Courier New" w:hAnsi="Courier New" w:cs="Courier New"/>
                <w:sz w:val="20"/>
              </w:rPr>
              <w:t>Turbine</w:t>
            </w:r>
          </w:p>
        </w:tc>
        <w:tc>
          <w:tcPr>
            <w:tcW w:w="4927" w:type="dxa"/>
          </w:tcPr>
          <w:p w:rsidR="00EB4F77" w:rsidRDefault="00D00494" w:rsidP="00257F8E">
            <w:r>
              <w:t>Example Attribute Types</w:t>
            </w:r>
          </w:p>
          <w:p w:rsidR="00D00494" w:rsidRPr="00D00494" w:rsidRDefault="00D00494" w:rsidP="00257F8E">
            <w:pPr>
              <w:rPr>
                <w:rFonts w:ascii="Courier New" w:hAnsi="Courier New" w:cs="Courier New"/>
                <w:sz w:val="20"/>
              </w:rPr>
            </w:pPr>
            <w:r w:rsidRPr="00D00494">
              <w:rPr>
                <w:rFonts w:ascii="Courier New" w:hAnsi="Courier New" w:cs="Courier New"/>
                <w:sz w:val="20"/>
              </w:rPr>
              <w:t>Current</w:t>
            </w:r>
          </w:p>
          <w:p w:rsidR="00D00494" w:rsidRPr="00D00494" w:rsidRDefault="00D00494" w:rsidP="00257F8E">
            <w:pPr>
              <w:rPr>
                <w:rFonts w:ascii="Courier New" w:hAnsi="Courier New" w:cs="Courier New"/>
                <w:sz w:val="20"/>
              </w:rPr>
            </w:pPr>
            <w:r w:rsidRPr="00D00494">
              <w:rPr>
                <w:rFonts w:ascii="Courier New" w:hAnsi="Courier New" w:cs="Courier New"/>
                <w:sz w:val="20"/>
              </w:rPr>
              <w:t>Flow</w:t>
            </w:r>
          </w:p>
          <w:p w:rsidR="00D00494" w:rsidRPr="00D00494" w:rsidRDefault="00D00494" w:rsidP="00257F8E">
            <w:pPr>
              <w:rPr>
                <w:rFonts w:ascii="Courier New" w:hAnsi="Courier New" w:cs="Courier New"/>
                <w:sz w:val="20"/>
              </w:rPr>
            </w:pPr>
            <w:r w:rsidRPr="00D00494">
              <w:rPr>
                <w:rFonts w:ascii="Courier New" w:hAnsi="Courier New" w:cs="Courier New"/>
                <w:sz w:val="20"/>
              </w:rPr>
              <w:t>Frequency</w:t>
            </w:r>
          </w:p>
          <w:p w:rsidR="00D00494" w:rsidRPr="00D00494" w:rsidRDefault="00D00494" w:rsidP="00257F8E">
            <w:pPr>
              <w:rPr>
                <w:rFonts w:ascii="Courier New" w:hAnsi="Courier New" w:cs="Courier New"/>
                <w:sz w:val="20"/>
              </w:rPr>
            </w:pPr>
            <w:r w:rsidRPr="00D00494">
              <w:rPr>
                <w:rFonts w:ascii="Courier New" w:hAnsi="Courier New" w:cs="Courier New"/>
                <w:sz w:val="20"/>
              </w:rPr>
              <w:t>Pressure</w:t>
            </w:r>
          </w:p>
          <w:p w:rsidR="00D00494" w:rsidRPr="00D00494" w:rsidRDefault="00D00494" w:rsidP="00257F8E">
            <w:pPr>
              <w:rPr>
                <w:rFonts w:ascii="Courier New" w:hAnsi="Courier New" w:cs="Courier New"/>
                <w:sz w:val="20"/>
              </w:rPr>
            </w:pPr>
            <w:r w:rsidRPr="00D00494">
              <w:rPr>
                <w:rFonts w:ascii="Courier New" w:hAnsi="Courier New" w:cs="Courier New"/>
                <w:sz w:val="20"/>
              </w:rPr>
              <w:t xml:space="preserve">Size, </w:t>
            </w:r>
            <w:r>
              <w:rPr>
                <w:rFonts w:ascii="Courier New" w:hAnsi="Courier New" w:cs="Courier New"/>
                <w:sz w:val="20"/>
              </w:rPr>
              <w:t>Depth</w:t>
            </w:r>
          </w:p>
          <w:p w:rsidR="00D00494" w:rsidRDefault="00D00494" w:rsidP="00257F8E">
            <w:pPr>
              <w:rPr>
                <w:rFonts w:ascii="Courier New" w:hAnsi="Courier New" w:cs="Courier New"/>
                <w:sz w:val="20"/>
              </w:rPr>
            </w:pPr>
            <w:r w:rsidRPr="00D00494">
              <w:rPr>
                <w:rFonts w:ascii="Courier New" w:hAnsi="Courier New" w:cs="Courier New"/>
                <w:sz w:val="20"/>
              </w:rPr>
              <w:t xml:space="preserve">Size, </w:t>
            </w:r>
            <w:r>
              <w:rPr>
                <w:rFonts w:ascii="Courier New" w:hAnsi="Courier New" w:cs="Courier New"/>
                <w:sz w:val="20"/>
              </w:rPr>
              <w:t>Height</w:t>
            </w:r>
          </w:p>
          <w:p w:rsidR="00D00494" w:rsidRDefault="00D00494" w:rsidP="00257F8E">
            <w:pPr>
              <w:rPr>
                <w:rFonts w:ascii="Courier New" w:hAnsi="Courier New" w:cs="Courier New"/>
                <w:sz w:val="20"/>
              </w:rPr>
            </w:pPr>
            <w:r w:rsidRPr="00D00494">
              <w:rPr>
                <w:rFonts w:ascii="Courier New" w:hAnsi="Courier New" w:cs="Courier New"/>
                <w:sz w:val="20"/>
              </w:rPr>
              <w:t xml:space="preserve">Size, </w:t>
            </w:r>
            <w:r>
              <w:rPr>
                <w:rFonts w:ascii="Courier New" w:hAnsi="Courier New" w:cs="Courier New"/>
                <w:sz w:val="20"/>
              </w:rPr>
              <w:t>Width</w:t>
            </w:r>
          </w:p>
          <w:p w:rsidR="00D00494" w:rsidRPr="00D00494" w:rsidRDefault="00D00494" w:rsidP="00257F8E">
            <w:pPr>
              <w:rPr>
                <w:rFonts w:ascii="Courier New" w:hAnsi="Courier New" w:cs="Courier New"/>
                <w:sz w:val="20"/>
              </w:rPr>
            </w:pPr>
            <w:r w:rsidRPr="00D00494">
              <w:rPr>
                <w:rFonts w:ascii="Courier New" w:hAnsi="Courier New" w:cs="Courier New"/>
                <w:sz w:val="20"/>
              </w:rPr>
              <w:t>Speed</w:t>
            </w:r>
          </w:p>
          <w:p w:rsidR="00D00494" w:rsidRPr="00D00494" w:rsidRDefault="00D00494" w:rsidP="00257F8E">
            <w:pPr>
              <w:rPr>
                <w:rFonts w:ascii="Courier New" w:hAnsi="Courier New" w:cs="Courier New"/>
                <w:sz w:val="20"/>
              </w:rPr>
            </w:pPr>
            <w:r w:rsidRPr="00D00494">
              <w:rPr>
                <w:rFonts w:ascii="Courier New" w:hAnsi="Courier New" w:cs="Courier New"/>
                <w:sz w:val="20"/>
              </w:rPr>
              <w:t>Temperature</w:t>
            </w:r>
          </w:p>
          <w:p w:rsidR="00D00494" w:rsidRPr="00D00494" w:rsidRDefault="00D00494" w:rsidP="00257F8E">
            <w:pPr>
              <w:rPr>
                <w:rFonts w:ascii="Courier New" w:hAnsi="Courier New" w:cs="Courier New"/>
                <w:sz w:val="20"/>
              </w:rPr>
            </w:pPr>
            <w:r w:rsidRPr="00D00494">
              <w:rPr>
                <w:rFonts w:ascii="Courier New" w:hAnsi="Courier New" w:cs="Courier New"/>
                <w:sz w:val="20"/>
              </w:rPr>
              <w:t>Torque</w:t>
            </w:r>
          </w:p>
        </w:tc>
      </w:tr>
      <w:tr w:rsidR="00D00494" w:rsidTr="00EB4F77">
        <w:tc>
          <w:tcPr>
            <w:tcW w:w="4927" w:type="dxa"/>
          </w:tcPr>
          <w:p w:rsidR="00D00494" w:rsidRDefault="00D00494" w:rsidP="00EB4F77">
            <w:r>
              <w:t>Example Unit Types</w:t>
            </w:r>
          </w:p>
          <w:p w:rsidR="00D00494" w:rsidRPr="00D00494" w:rsidRDefault="00D00494" w:rsidP="00EB4F77">
            <w:pPr>
              <w:rPr>
                <w:rFonts w:ascii="Courier New" w:hAnsi="Courier New" w:cs="Courier New"/>
                <w:sz w:val="20"/>
              </w:rPr>
            </w:pPr>
            <w:r w:rsidRPr="00D00494">
              <w:rPr>
                <w:rFonts w:ascii="Courier New" w:hAnsi="Courier New" w:cs="Courier New"/>
                <w:sz w:val="20"/>
              </w:rPr>
              <w:t>Centimetres</w:t>
            </w:r>
          </w:p>
          <w:p w:rsidR="00D00494" w:rsidRPr="00D00494" w:rsidRDefault="00D00494" w:rsidP="00EB4F77">
            <w:pPr>
              <w:rPr>
                <w:rFonts w:ascii="Courier New" w:hAnsi="Courier New" w:cs="Courier New"/>
                <w:sz w:val="20"/>
              </w:rPr>
            </w:pPr>
            <w:r w:rsidRPr="00D00494">
              <w:rPr>
                <w:rFonts w:ascii="Courier New" w:hAnsi="Courier New" w:cs="Courier New"/>
                <w:sz w:val="20"/>
              </w:rPr>
              <w:t>Degrees Celsius</w:t>
            </w:r>
          </w:p>
          <w:p w:rsidR="00D00494" w:rsidRPr="00D00494" w:rsidRDefault="00D00494" w:rsidP="00EB4F77">
            <w:pPr>
              <w:rPr>
                <w:rFonts w:ascii="Courier New" w:hAnsi="Courier New" w:cs="Courier New"/>
                <w:sz w:val="20"/>
              </w:rPr>
            </w:pPr>
            <w:r w:rsidRPr="00D00494">
              <w:rPr>
                <w:rFonts w:ascii="Courier New" w:hAnsi="Courier New" w:cs="Courier New"/>
                <w:sz w:val="20"/>
              </w:rPr>
              <w:t>Grams</w:t>
            </w:r>
          </w:p>
          <w:p w:rsidR="00D00494" w:rsidRPr="00D00494" w:rsidRDefault="00D00494" w:rsidP="00EB4F77">
            <w:pPr>
              <w:rPr>
                <w:rFonts w:ascii="Courier New" w:hAnsi="Courier New" w:cs="Courier New"/>
                <w:sz w:val="20"/>
              </w:rPr>
            </w:pPr>
            <w:r w:rsidRPr="00D00494">
              <w:rPr>
                <w:rFonts w:ascii="Courier New" w:hAnsi="Courier New" w:cs="Courier New"/>
                <w:sz w:val="20"/>
              </w:rPr>
              <w:t>Hours</w:t>
            </w:r>
          </w:p>
          <w:p w:rsidR="00D00494" w:rsidRPr="00D00494" w:rsidRDefault="00D00494" w:rsidP="00EB4F77">
            <w:pPr>
              <w:rPr>
                <w:rFonts w:ascii="Courier New" w:hAnsi="Courier New" w:cs="Courier New"/>
                <w:sz w:val="20"/>
              </w:rPr>
            </w:pPr>
            <w:r w:rsidRPr="00D00494">
              <w:rPr>
                <w:rFonts w:ascii="Courier New" w:hAnsi="Courier New" w:cs="Courier New"/>
                <w:sz w:val="20"/>
              </w:rPr>
              <w:t>Kilograms</w:t>
            </w:r>
          </w:p>
          <w:p w:rsidR="00D00494" w:rsidRPr="00D00494" w:rsidRDefault="00D00494" w:rsidP="00EB4F77">
            <w:pPr>
              <w:rPr>
                <w:rFonts w:ascii="Courier New" w:hAnsi="Courier New" w:cs="Courier New"/>
                <w:sz w:val="20"/>
              </w:rPr>
            </w:pPr>
            <w:r w:rsidRPr="00D00494">
              <w:rPr>
                <w:rFonts w:ascii="Courier New" w:hAnsi="Courier New" w:cs="Courier New"/>
                <w:sz w:val="20"/>
              </w:rPr>
              <w:t>Metres</w:t>
            </w:r>
          </w:p>
          <w:p w:rsidR="00D00494" w:rsidRPr="00D00494" w:rsidRDefault="00D00494" w:rsidP="00EB4F77">
            <w:pPr>
              <w:rPr>
                <w:rFonts w:ascii="Courier New" w:hAnsi="Courier New" w:cs="Courier New"/>
                <w:sz w:val="20"/>
              </w:rPr>
            </w:pPr>
            <w:r w:rsidRPr="00D00494">
              <w:rPr>
                <w:rFonts w:ascii="Courier New" w:hAnsi="Courier New" w:cs="Courier New"/>
                <w:sz w:val="20"/>
              </w:rPr>
              <w:t>Metres per second</w:t>
            </w:r>
          </w:p>
          <w:p w:rsidR="00D00494" w:rsidRPr="00D00494" w:rsidRDefault="00D00494" w:rsidP="00EB4F77">
            <w:pPr>
              <w:rPr>
                <w:rFonts w:ascii="Courier New" w:hAnsi="Courier New" w:cs="Courier New"/>
                <w:sz w:val="20"/>
              </w:rPr>
            </w:pPr>
            <w:r w:rsidRPr="00D00494">
              <w:rPr>
                <w:rFonts w:ascii="Courier New" w:hAnsi="Courier New" w:cs="Courier New"/>
                <w:sz w:val="20"/>
              </w:rPr>
              <w:t>Millimetres</w:t>
            </w:r>
          </w:p>
          <w:p w:rsidR="00D00494" w:rsidRDefault="00D00494" w:rsidP="00EB4F77">
            <w:pPr>
              <w:spacing w:line="276" w:lineRule="auto"/>
            </w:pPr>
            <w:r w:rsidRPr="00D00494">
              <w:rPr>
                <w:rFonts w:ascii="Courier New" w:hAnsi="Courier New" w:cs="Courier New"/>
                <w:sz w:val="20"/>
              </w:rPr>
              <w:t>Newtons</w:t>
            </w:r>
          </w:p>
          <w:p w:rsidR="00D00494" w:rsidRDefault="00D00494" w:rsidP="00EB4F77">
            <w:r w:rsidRPr="00D00494">
              <w:rPr>
                <w:rFonts w:ascii="Courier New" w:hAnsi="Courier New" w:cs="Courier New"/>
                <w:sz w:val="20"/>
              </w:rPr>
              <w:t>Seconds</w:t>
            </w:r>
          </w:p>
        </w:tc>
        <w:tc>
          <w:tcPr>
            <w:tcW w:w="4927" w:type="dxa"/>
          </w:tcPr>
          <w:p w:rsidR="00D00494" w:rsidRDefault="00D00494" w:rsidP="00257F8E"/>
        </w:tc>
      </w:tr>
    </w:tbl>
    <w:p w:rsidR="00EB4F77" w:rsidRPr="00EB4F77" w:rsidRDefault="00EB4F77" w:rsidP="00EB4F77"/>
    <w:sectPr w:rsidR="00EB4F77" w:rsidRPr="00EB4F77" w:rsidSect="002B090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4C3"/>
    <w:multiLevelType w:val="hybridMultilevel"/>
    <w:tmpl w:val="5616EB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57111A"/>
    <w:multiLevelType w:val="hybridMultilevel"/>
    <w:tmpl w:val="84AC5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EB0552"/>
    <w:multiLevelType w:val="hybridMultilevel"/>
    <w:tmpl w:val="90081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C50AA"/>
    <w:multiLevelType w:val="hybridMultilevel"/>
    <w:tmpl w:val="AED6C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F8E"/>
    <w:rsid w:val="00076628"/>
    <w:rsid w:val="000D3BD5"/>
    <w:rsid w:val="00257F8E"/>
    <w:rsid w:val="002B0901"/>
    <w:rsid w:val="003E61C5"/>
    <w:rsid w:val="00480400"/>
    <w:rsid w:val="00497EE7"/>
    <w:rsid w:val="004C2BD2"/>
    <w:rsid w:val="004D3266"/>
    <w:rsid w:val="00502B53"/>
    <w:rsid w:val="006B5F22"/>
    <w:rsid w:val="006D2E85"/>
    <w:rsid w:val="00703B82"/>
    <w:rsid w:val="007865B5"/>
    <w:rsid w:val="007A6818"/>
    <w:rsid w:val="007B3193"/>
    <w:rsid w:val="007D36E6"/>
    <w:rsid w:val="00875CB0"/>
    <w:rsid w:val="008A0516"/>
    <w:rsid w:val="00901D34"/>
    <w:rsid w:val="009176EE"/>
    <w:rsid w:val="009A3906"/>
    <w:rsid w:val="00AC6EC1"/>
    <w:rsid w:val="00B144A1"/>
    <w:rsid w:val="00C0594C"/>
    <w:rsid w:val="00D00494"/>
    <w:rsid w:val="00EB4F77"/>
    <w:rsid w:val="00EC5143"/>
    <w:rsid w:val="00F250EE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901"/>
    <w:pPr>
      <w:spacing w:after="11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57F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7F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E61C5"/>
    <w:pPr>
      <w:ind w:left="720"/>
      <w:contextualSpacing/>
    </w:pPr>
  </w:style>
  <w:style w:type="table" w:styleId="TableGrid">
    <w:name w:val="Table Grid"/>
    <w:basedOn w:val="TableNormal"/>
    <w:uiPriority w:val="59"/>
    <w:rsid w:val="003E6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901"/>
    <w:pPr>
      <w:spacing w:after="11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57F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7F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E61C5"/>
    <w:pPr>
      <w:ind w:left="720"/>
      <w:contextualSpacing/>
    </w:pPr>
  </w:style>
  <w:style w:type="table" w:styleId="TableGrid">
    <w:name w:val="Table Grid"/>
    <w:basedOn w:val="TableNormal"/>
    <w:uiPriority w:val="59"/>
    <w:rsid w:val="003E6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Avin</cp:lastModifiedBy>
  <cp:revision>13</cp:revision>
  <dcterms:created xsi:type="dcterms:W3CDTF">2010-11-05T09:56:00Z</dcterms:created>
  <dcterms:modified xsi:type="dcterms:W3CDTF">2010-11-09T09:57:00Z</dcterms:modified>
</cp:coreProperties>
</file>